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sz w:val="30"/>
          <w:szCs w:val="30"/>
          <w:bdr w:val="none" w:color="auto" w:sz="0" w:space="0"/>
        </w:rPr>
      </w:pPr>
      <w:r>
        <w:rPr>
          <w:rFonts w:hint="eastAsia" w:ascii="宋体" w:hAnsi="宋体" w:eastAsia="宋体" w:cs="宋体"/>
          <w:b/>
          <w:sz w:val="30"/>
          <w:szCs w:val="30"/>
          <w:bdr w:val="none" w:color="auto" w:sz="0" w:space="0"/>
        </w:rPr>
        <w:t>作为监理你一定要知道这些容易忽视扣除的价款（你懂的）</w:t>
      </w:r>
    </w:p>
    <w:p>
      <w:pPr>
        <w:numPr>
          <w:ilvl w:val="0"/>
          <w:numId w:val="1"/>
        </w:numPr>
        <w:rPr>
          <w:rFonts w:hint="eastAsia" w:ascii="宋体" w:hAnsi="宋体" w:eastAsia="宋体" w:cs="宋体"/>
          <w:sz w:val="32"/>
          <w:szCs w:val="32"/>
          <w:bdr w:val="none" w:color="auto" w:sz="0" w:space="0"/>
        </w:rPr>
      </w:pPr>
      <w:r>
        <w:rPr>
          <w:rFonts w:hint="eastAsia" w:ascii="宋体" w:hAnsi="宋体" w:eastAsia="宋体" w:cs="宋体"/>
          <w:sz w:val="32"/>
          <w:szCs w:val="32"/>
          <w:bdr w:val="none" w:color="auto" w:sz="0" w:space="0"/>
        </w:rPr>
        <w:t>变更增新需扣旧，例如：某办公楼地下室防水材料发生变更，原设计为地下室外墙作沥青油毡卷材防水，变更为柔性氯化聚乙稀橡塑共混防水卷材。该项变更的计算应为：计取新材料的费用，扣减原来材料的费用。</w:t>
      </w:r>
    </w:p>
    <w:p>
      <w:pPr>
        <w:numPr>
          <w:ilvl w:val="0"/>
          <w:numId w:val="1"/>
        </w:numPr>
        <w:ind w:left="0" w:leftChars="0" w:firstLine="0" w:firstLineChars="0"/>
        <w:rPr>
          <w:rFonts w:hint="eastAsia" w:ascii="宋体" w:hAnsi="宋体" w:eastAsia="宋体" w:cs="宋体"/>
          <w:sz w:val="32"/>
          <w:szCs w:val="32"/>
          <w:bdr w:val="none" w:color="auto" w:sz="0" w:space="0"/>
        </w:rPr>
      </w:pPr>
      <w:r>
        <w:rPr>
          <w:rFonts w:hint="eastAsia" w:ascii="宋体" w:hAnsi="宋体" w:eastAsia="宋体" w:cs="宋体"/>
          <w:sz w:val="32"/>
          <w:szCs w:val="32"/>
          <w:bdr w:val="none" w:color="auto" w:sz="0" w:space="0"/>
        </w:rPr>
        <w:t>超用甲供材价款的扣除，施工单位使用甲供材原则上必须提前上报计划，经监理与业主审核后供货，供货量要严格控制，防止施工单位超用或挪用，在结算的时候，用甲供材实际供应量比较相应结算工程量，如甲供材量少于结算工程量，按照甲供材量确定结算工程量，如甲供材量超出结算工程量，则对超出部分进行扣款。</w:t>
      </w:r>
    </w:p>
    <w:p>
      <w:pPr>
        <w:numPr>
          <w:ilvl w:val="0"/>
          <w:numId w:val="1"/>
        </w:numPr>
        <w:ind w:left="0" w:leftChars="0" w:firstLine="0" w:firstLineChars="0"/>
        <w:rPr>
          <w:rFonts w:hint="eastAsia" w:ascii="宋体" w:hAnsi="宋体" w:eastAsia="宋体" w:cs="宋体"/>
          <w:sz w:val="32"/>
          <w:szCs w:val="32"/>
          <w:bdr w:val="none" w:color="auto" w:sz="0" w:space="0"/>
        </w:rPr>
      </w:pPr>
      <w:r>
        <w:rPr>
          <w:rFonts w:hint="eastAsia" w:ascii="宋体" w:hAnsi="宋体" w:eastAsia="宋体" w:cs="宋体"/>
          <w:sz w:val="32"/>
          <w:szCs w:val="32"/>
          <w:bdr w:val="none" w:color="auto" w:sz="0" w:space="0"/>
        </w:rPr>
        <w:t>合同价及投标价中措施费的扣除，合同价款的组成中会有若干措施费用，如果在施工过程中施工单位没有出现其中的一些措施项目，此部分费用在结算时予以扣除。</w:t>
      </w:r>
    </w:p>
    <w:p>
      <w:pPr>
        <w:numPr>
          <w:ilvl w:val="0"/>
          <w:numId w:val="1"/>
        </w:numPr>
        <w:ind w:left="0" w:leftChars="0" w:firstLine="0" w:firstLineChars="0"/>
        <w:rPr>
          <w:rFonts w:hint="eastAsia" w:ascii="宋体" w:hAnsi="宋体" w:eastAsia="宋体" w:cs="宋体"/>
          <w:sz w:val="32"/>
          <w:szCs w:val="32"/>
          <w:bdr w:val="none" w:color="auto" w:sz="0" w:space="0"/>
        </w:rPr>
      </w:pPr>
      <w:r>
        <w:rPr>
          <w:rFonts w:hint="eastAsia" w:ascii="宋体" w:hAnsi="宋体" w:eastAsia="宋体" w:cs="宋体"/>
          <w:sz w:val="32"/>
          <w:szCs w:val="32"/>
          <w:bdr w:val="none" w:color="auto" w:sz="0" w:space="0"/>
        </w:rPr>
        <w:t>现场安全文明措施费的扣除，其它项目费用中往往会约定现场安全文明施工措施费获市级或省级文明工地奖励费，但如果实际上项目没有达到奖励要求，则此部分费用需扣除。</w:t>
      </w:r>
    </w:p>
    <w:p>
      <w:pPr>
        <w:numPr>
          <w:numId w:val="0"/>
        </w:numPr>
        <w:ind w:leftChars="0"/>
        <w:rPr>
          <w:sz w:val="32"/>
          <w:szCs w:val="32"/>
        </w:rPr>
      </w:pPr>
      <w:bookmarkStart w:id="0" w:name="_GoBack"/>
      <w:bookmarkEnd w:id="0"/>
      <w:r>
        <w:rPr>
          <w:rFonts w:hint="default" w:ascii="Calibri" w:hAnsi="Calibri" w:eastAsia="宋体" w:cs="Calibri"/>
          <w:sz w:val="32"/>
          <w:szCs w:val="32"/>
          <w:bdr w:val="none" w:color="auto" w:sz="0" w:space="0"/>
        </w:rPr>
        <w:t>5、</w:t>
      </w:r>
      <w:r>
        <w:rPr>
          <w:rFonts w:hint="eastAsia" w:ascii="宋体" w:hAnsi="宋体" w:eastAsia="宋体" w:cs="宋体"/>
          <w:sz w:val="32"/>
          <w:szCs w:val="32"/>
          <w:bdr w:val="none" w:color="auto" w:sz="0" w:space="0"/>
        </w:rPr>
        <w:t>其它费用的计算以是否符合双方签订的工程合同或投标文件中的有关内容（如工期奖、抢工费、优良奖等）计算。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9BD726"/>
    <w:multiLevelType w:val="singleLevel"/>
    <w:tmpl w:val="F09BD7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61458"/>
    <w:rsid w:val="3F66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2023-07-31T05:39:00Z</dcterms:created>
  <dc:creator>风</dc:creator>
  <cp:lastModifiedBy>风</cp:lastModifiedBy>
  <dcterms:modified xsi:type="dcterms:W3CDTF">2023-07-31T05:40:19Z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